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4BD83" w14:textId="77777777" w:rsidR="00912532" w:rsidRDefault="00912532">
      <w:pPr>
        <w:jc w:val="center"/>
      </w:pPr>
    </w:p>
    <w:p w14:paraId="23E72BD0" w14:textId="6165A137" w:rsidR="00912532" w:rsidRDefault="004E2858">
      <w:pPr>
        <w:pStyle w:val="Ttulo1"/>
        <w:jc w:val="center"/>
        <w:rPr>
          <w:b/>
          <w:bCs/>
        </w:rPr>
      </w:pPr>
      <w:r>
        <w:rPr>
          <w:b/>
          <w:bCs/>
        </w:rPr>
        <w:t xml:space="preserve">EVALUACIÓN DEL </w:t>
      </w:r>
      <w:r w:rsidR="007E6049">
        <w:rPr>
          <w:b/>
          <w:bCs/>
        </w:rPr>
        <w:t xml:space="preserve">TFT POR PARTE DEL </w:t>
      </w:r>
      <w:r>
        <w:rPr>
          <w:b/>
          <w:bCs/>
        </w:rPr>
        <w:t>TUTOR</w:t>
      </w:r>
    </w:p>
    <w:p w14:paraId="768884EE" w14:textId="370F86DF" w:rsidR="00172E02" w:rsidRPr="00172E02" w:rsidRDefault="00172E02" w:rsidP="00172E02">
      <w:pPr>
        <w:jc w:val="center"/>
      </w:pPr>
      <w:r w:rsidRPr="00172E02">
        <w:t xml:space="preserve">(Aprobada en Junta de Facultad, el </w:t>
      </w:r>
      <w:r w:rsidR="000F7DCB">
        <w:t>22</w:t>
      </w:r>
      <w:r w:rsidRPr="00172E02">
        <w:t xml:space="preserve"> de febrero de 2023)</w:t>
      </w:r>
    </w:p>
    <w:p w14:paraId="6E608B67" w14:textId="77777777" w:rsidR="00912532" w:rsidRDefault="00912532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14:paraId="08D0F2D2" w14:textId="77777777" w:rsidR="00912532" w:rsidRPr="00172E02" w:rsidRDefault="00172E02">
      <w:pPr>
        <w:pStyle w:val="Ttulo2"/>
        <w:jc w:val="center"/>
        <w:rPr>
          <w:sz w:val="28"/>
          <w:szCs w:val="28"/>
          <w:lang w:eastAsia="ja-JP"/>
        </w:rPr>
      </w:pPr>
      <w:r w:rsidRPr="00172E02">
        <w:rPr>
          <w:sz w:val="28"/>
          <w:szCs w:val="28"/>
          <w:lang w:eastAsia="ja-JP"/>
        </w:rPr>
        <w:t>I</w:t>
      </w:r>
      <w:r w:rsidR="004E2858" w:rsidRPr="00172E02">
        <w:rPr>
          <w:sz w:val="28"/>
          <w:szCs w:val="28"/>
          <w:lang w:eastAsia="ja-JP"/>
        </w:rPr>
        <w:t>ndicadores de evaluación del trabajo escrito (80%)</w:t>
      </w:r>
    </w:p>
    <w:p w14:paraId="53001444" w14:textId="77777777" w:rsidR="00912532" w:rsidRPr="00172E02" w:rsidRDefault="004E2858">
      <w:pPr>
        <w:pStyle w:val="Ttulo2"/>
        <w:jc w:val="center"/>
        <w:rPr>
          <w:sz w:val="28"/>
          <w:szCs w:val="28"/>
        </w:rPr>
      </w:pPr>
      <w:r w:rsidRPr="00172E02">
        <w:rPr>
          <w:sz w:val="28"/>
          <w:szCs w:val="28"/>
          <w:lang w:eastAsia="ja-JP"/>
        </w:rPr>
        <w:t xml:space="preserve"> </w:t>
      </w:r>
    </w:p>
    <w:tbl>
      <w:tblPr>
        <w:tblW w:w="83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271"/>
        <w:gridCol w:w="1139"/>
        <w:gridCol w:w="1134"/>
        <w:gridCol w:w="1123"/>
      </w:tblGrid>
      <w:tr w:rsidR="00912532" w14:paraId="5BFCD18A" w14:textId="77777777" w:rsidTr="0024781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5476" w14:textId="77777777" w:rsidR="00912532" w:rsidRDefault="004E28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jc w:val="center"/>
              <w:rPr>
                <w:rFonts w:ascii="Helvetica" w:eastAsia="Times New Roman" w:hAnsi="Helvetica" w:cs="Helvetica"/>
                <w:b/>
                <w:iCs/>
                <w:kern w:val="3"/>
                <w:sz w:val="20"/>
                <w:szCs w:val="20"/>
                <w:lang w:eastAsia="ja-JP"/>
              </w:rPr>
            </w:pPr>
            <w:r>
              <w:rPr>
                <w:rFonts w:ascii="Helvetica" w:eastAsia="Times New Roman" w:hAnsi="Helvetica" w:cs="Helvetica"/>
                <w:b/>
                <w:iCs/>
                <w:kern w:val="3"/>
                <w:sz w:val="20"/>
                <w:szCs w:val="20"/>
                <w:lang w:eastAsia="ja-JP"/>
              </w:rPr>
              <w:t>Indicador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11F5" w14:textId="77777777" w:rsidR="00912532" w:rsidRDefault="004E2858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13" w:right="-106"/>
              <w:jc w:val="center"/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  <w:t>A</w:t>
            </w:r>
          </w:p>
          <w:p w14:paraId="64C4845F" w14:textId="77777777" w:rsidR="00912532" w:rsidRDefault="004E2858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13" w:right="-106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Muy adecuado</w:t>
            </w:r>
          </w:p>
          <w:p w14:paraId="62171C55" w14:textId="43BE63EE" w:rsidR="00912532" w:rsidRDefault="004E2858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13" w:right="-106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(1,4</w:t>
            </w:r>
            <w:r w:rsidR="00247817">
              <w:rPr>
                <w:rFonts w:eastAsia="Times New Roman"/>
                <w:iCs/>
                <w:sz w:val="20"/>
                <w:szCs w:val="20"/>
                <w:lang w:eastAsia="ja-JP"/>
              </w:rPr>
              <w:t>5</w:t>
            </w: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 xml:space="preserve"> - 1,6)</w:t>
            </w:r>
          </w:p>
          <w:p w14:paraId="2BA6D155" w14:textId="77777777" w:rsidR="00912532" w:rsidRDefault="00912532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13" w:right="-106"/>
              <w:jc w:val="center"/>
              <w:rPr>
                <w:rFonts w:ascii="Helvetica" w:eastAsia="Times New Roman" w:hAnsi="Helvetica" w:cs="Helvetica"/>
                <w:iCs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654C" w14:textId="7777777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7"/>
              <w:jc w:val="center"/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  <w:t>B</w:t>
            </w:r>
          </w:p>
          <w:p w14:paraId="186FF006" w14:textId="7777777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7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Adecuado</w:t>
            </w:r>
          </w:p>
          <w:p w14:paraId="1957E0BC" w14:textId="14190D86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7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(1,1 – 1,</w:t>
            </w:r>
            <w:r w:rsidR="00247817">
              <w:rPr>
                <w:rFonts w:eastAsia="Times New Roman"/>
                <w:iCs/>
                <w:sz w:val="20"/>
                <w:szCs w:val="20"/>
                <w:lang w:eastAsia="ja-JP"/>
              </w:rPr>
              <w:t>44</w:t>
            </w: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)</w:t>
            </w:r>
          </w:p>
          <w:p w14:paraId="5B555BDF" w14:textId="77777777" w:rsidR="00912532" w:rsidRDefault="0091253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7"/>
              <w:jc w:val="center"/>
              <w:rPr>
                <w:rFonts w:ascii="Helvetica" w:eastAsia="Times New Roman" w:hAnsi="Helvetica" w:cs="Helvetica"/>
                <w:iCs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501A" w14:textId="7777777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86"/>
              <w:jc w:val="center"/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  <w:t>C</w:t>
            </w:r>
          </w:p>
          <w:p w14:paraId="77B7EA55" w14:textId="7777777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86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Básico</w:t>
            </w:r>
          </w:p>
          <w:p w14:paraId="65A5A681" w14:textId="2E7F1FCA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86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(0,</w:t>
            </w:r>
            <w:r w:rsidR="00247817">
              <w:rPr>
                <w:rFonts w:eastAsia="Times New Roman"/>
                <w:iCs/>
                <w:sz w:val="20"/>
                <w:szCs w:val="20"/>
                <w:lang w:eastAsia="ja-JP"/>
              </w:rPr>
              <w:t>8</w:t>
            </w: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 xml:space="preserve"> </w:t>
            </w:r>
            <w:r w:rsidR="00247817">
              <w:rPr>
                <w:rFonts w:eastAsia="Times New Roman"/>
                <w:iCs/>
                <w:sz w:val="20"/>
                <w:szCs w:val="20"/>
                <w:lang w:eastAsia="ja-JP"/>
              </w:rPr>
              <w:t>–</w:t>
            </w: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 xml:space="preserve"> 1</w:t>
            </w:r>
            <w:r w:rsidR="00247817">
              <w:rPr>
                <w:rFonts w:eastAsia="Times New Roman"/>
                <w:iCs/>
                <w:sz w:val="20"/>
                <w:szCs w:val="20"/>
                <w:lang w:eastAsia="ja-JP"/>
              </w:rPr>
              <w:t>,09</w:t>
            </w: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)</w:t>
            </w:r>
          </w:p>
          <w:p w14:paraId="1EF184CC" w14:textId="77777777" w:rsidR="00912532" w:rsidRDefault="0091253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86"/>
              <w:jc w:val="center"/>
              <w:rPr>
                <w:rFonts w:ascii="Helvetica" w:eastAsia="Times New Roman" w:hAnsi="Helvetica" w:cs="Helvetica"/>
                <w:iCs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04919" w14:textId="7777777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6"/>
              <w:jc w:val="center"/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  <w:t>D</w:t>
            </w:r>
          </w:p>
          <w:p w14:paraId="7E810664" w14:textId="7777777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6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Inadecuado</w:t>
            </w:r>
          </w:p>
          <w:p w14:paraId="36DF2104" w14:textId="4767398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6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(0 – 0,7</w:t>
            </w:r>
            <w:r w:rsidR="00247817">
              <w:rPr>
                <w:rFonts w:eastAsia="Times New Roman"/>
                <w:iCs/>
                <w:sz w:val="20"/>
                <w:szCs w:val="20"/>
                <w:lang w:eastAsia="ja-JP"/>
              </w:rPr>
              <w:t>9</w:t>
            </w: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)</w:t>
            </w:r>
          </w:p>
          <w:p w14:paraId="29026581" w14:textId="77777777" w:rsidR="00912532" w:rsidRDefault="0091253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6"/>
              <w:jc w:val="center"/>
              <w:rPr>
                <w:rFonts w:ascii="Helvetica" w:eastAsia="Times New Roman" w:hAnsi="Helvetica" w:cs="Helvetica"/>
                <w:iCs/>
                <w:kern w:val="3"/>
                <w:sz w:val="20"/>
                <w:szCs w:val="20"/>
                <w:lang w:eastAsia="ja-JP"/>
              </w:rPr>
            </w:pPr>
          </w:p>
        </w:tc>
      </w:tr>
      <w:tr w:rsidR="00912532" w14:paraId="677943A1" w14:textId="77777777" w:rsidTr="0024781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8682" w14:textId="77777777" w:rsidR="00912532" w:rsidRDefault="004E28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>
              <w:rPr>
                <w:rFonts w:eastAsia="Times New Roman"/>
                <w:b/>
                <w:sz w:val="20"/>
                <w:szCs w:val="20"/>
                <w:lang w:eastAsia="ja-JP"/>
              </w:rPr>
              <w:t>Planteamiento de los objetivos y de la metodología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E7DE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Helvetica" w:eastAsia="Times New Roman" w:hAnsi="Helvetica" w:cs="Helvetic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03CC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Helvetica" w:eastAsia="Times New Roman" w:hAnsi="Helvetica" w:cs="Helvetic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5BE9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Helvetica" w:eastAsia="Times New Roman" w:hAnsi="Helvetica" w:cs="Helvetic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D955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Helvetica" w:eastAsia="Times New Roman" w:hAnsi="Helvetica" w:cs="Helvetica"/>
                <w:kern w:val="3"/>
                <w:sz w:val="20"/>
                <w:szCs w:val="20"/>
                <w:lang w:eastAsia="ja-JP"/>
              </w:rPr>
            </w:pPr>
          </w:p>
        </w:tc>
      </w:tr>
      <w:tr w:rsidR="00912532" w14:paraId="4C6E7A94" w14:textId="77777777" w:rsidTr="0024781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468B5" w14:textId="77777777" w:rsidR="00912532" w:rsidRDefault="004E28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>
              <w:rPr>
                <w:rFonts w:eastAsia="Times New Roman"/>
                <w:b/>
                <w:sz w:val="20"/>
                <w:szCs w:val="20"/>
                <w:lang w:eastAsia="ja-JP"/>
              </w:rPr>
              <w:t>Coherencia interna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1ACD7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Helvetica" w:eastAsia="Times New Roman" w:hAnsi="Helvetica" w:cs="Helvetic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79B7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Helvetica" w:eastAsia="Times New Roman" w:hAnsi="Helvetica" w:cs="Helvetic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3181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Helvetica" w:eastAsia="Times New Roman" w:hAnsi="Helvetica" w:cs="Helvetic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FB66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Helvetica" w:eastAsia="Times New Roman" w:hAnsi="Helvetica" w:cs="Helvetica"/>
                <w:kern w:val="3"/>
                <w:sz w:val="20"/>
                <w:szCs w:val="20"/>
                <w:lang w:eastAsia="ja-JP"/>
              </w:rPr>
            </w:pPr>
          </w:p>
        </w:tc>
      </w:tr>
      <w:tr w:rsidR="00912532" w14:paraId="6EEC314A" w14:textId="77777777" w:rsidTr="0024781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69CA" w14:textId="77777777" w:rsidR="00912532" w:rsidRDefault="004E28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>
              <w:rPr>
                <w:rFonts w:eastAsia="Times New Roman"/>
                <w:b/>
                <w:sz w:val="20"/>
                <w:szCs w:val="20"/>
                <w:lang w:eastAsia="ja-JP"/>
              </w:rPr>
              <w:t>Capacidad de documentación y tratamiento de las fuentes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450C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Helvetica" w:eastAsia="Times New Roman" w:hAnsi="Helvetica" w:cs="Helvetic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9AEF5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Helvetica" w:eastAsia="Times New Roman" w:hAnsi="Helvetica" w:cs="Helvetic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BF6D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Helvetica" w:eastAsia="Times New Roman" w:hAnsi="Helvetica" w:cs="Helvetic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8AF2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ascii="Helvetica" w:eastAsia="Times New Roman" w:hAnsi="Helvetica" w:cs="Helvetica"/>
                <w:kern w:val="3"/>
                <w:sz w:val="20"/>
                <w:szCs w:val="20"/>
                <w:lang w:eastAsia="ja-JP"/>
              </w:rPr>
            </w:pPr>
          </w:p>
        </w:tc>
      </w:tr>
      <w:tr w:rsidR="00912532" w14:paraId="1F3F5BDB" w14:textId="77777777" w:rsidTr="0024781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D9BE" w14:textId="77777777" w:rsidR="00912532" w:rsidRDefault="004E28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/>
                <w:b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sz w:val="20"/>
                <w:szCs w:val="20"/>
                <w:lang w:eastAsia="ja-JP"/>
              </w:rPr>
              <w:t>Corrección y uso de un lenguaje académico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D4397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AB2F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1EDD0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FFD5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12532" w14:paraId="1CB0461F" w14:textId="77777777" w:rsidTr="0024781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B35A" w14:textId="77777777" w:rsidR="00912532" w:rsidRDefault="004E28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/>
                <w:b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sz w:val="20"/>
                <w:szCs w:val="20"/>
                <w:lang w:eastAsia="ja-JP"/>
              </w:rPr>
              <w:t>Presentación y formato del trabajo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78E1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33C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1C9B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5128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12532" w14:paraId="5E18F07B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DDE4" w14:textId="7A49AFB3" w:rsidR="00912532" w:rsidRDefault="004E28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/>
                <w:b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sz w:val="20"/>
                <w:szCs w:val="20"/>
                <w:lang w:eastAsia="ja-JP"/>
              </w:rPr>
              <w:t>Calificación global</w:t>
            </w:r>
            <w:r w:rsidR="00664E14">
              <w:rPr>
                <w:rFonts w:eastAsia="Times New Roman"/>
                <w:b/>
                <w:sz w:val="20"/>
                <w:szCs w:val="20"/>
                <w:lang w:eastAsia="ja-JP"/>
              </w:rPr>
              <w:t xml:space="preserve"> del</w:t>
            </w:r>
            <w:r>
              <w:rPr>
                <w:rFonts w:eastAsia="Times New Roman"/>
                <w:b/>
                <w:sz w:val="20"/>
                <w:szCs w:val="20"/>
                <w:lang w:eastAsia="ja-JP"/>
              </w:rPr>
              <w:t xml:space="preserve"> trabajo escrito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4A5E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DCE9418" w14:textId="77777777" w:rsidR="00912532" w:rsidRDefault="00912532">
      <w:pPr>
        <w:jc w:val="both"/>
        <w:rPr>
          <w:bCs/>
          <w:iCs/>
        </w:rPr>
      </w:pPr>
    </w:p>
    <w:p w14:paraId="79144EC2" w14:textId="77777777" w:rsidR="00912532" w:rsidRDefault="004E2858">
      <w:pPr>
        <w:pStyle w:val="Ttulo2"/>
        <w:jc w:val="center"/>
      </w:pPr>
      <w:r>
        <w:t>Cumplimiento del protocolo (20%)</w:t>
      </w:r>
    </w:p>
    <w:p w14:paraId="1B1E5400" w14:textId="77777777" w:rsidR="00D96E98" w:rsidRPr="00D96E98" w:rsidRDefault="00D96E98" w:rsidP="00D96E98"/>
    <w:tbl>
      <w:tblPr>
        <w:tblW w:w="83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271"/>
        <w:gridCol w:w="1139"/>
        <w:gridCol w:w="1134"/>
        <w:gridCol w:w="1123"/>
      </w:tblGrid>
      <w:tr w:rsidR="00912532" w14:paraId="67619DE7" w14:textId="77777777" w:rsidTr="0024781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950A6" w14:textId="77777777" w:rsidR="00912532" w:rsidRDefault="004E28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jc w:val="center"/>
              <w:rPr>
                <w:rFonts w:ascii="Helvetica" w:eastAsia="Times New Roman" w:hAnsi="Helvetica" w:cs="Helvetica"/>
                <w:b/>
                <w:iCs/>
                <w:kern w:val="3"/>
                <w:sz w:val="20"/>
                <w:szCs w:val="20"/>
                <w:lang w:eastAsia="ja-JP"/>
              </w:rPr>
            </w:pPr>
            <w:r>
              <w:rPr>
                <w:rFonts w:ascii="Helvetica" w:eastAsia="Times New Roman" w:hAnsi="Helvetica" w:cs="Helvetica"/>
                <w:b/>
                <w:iCs/>
                <w:kern w:val="3"/>
                <w:sz w:val="20"/>
                <w:szCs w:val="20"/>
                <w:lang w:eastAsia="ja-JP"/>
              </w:rPr>
              <w:t>Indicador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7E98A" w14:textId="77777777" w:rsidR="00912532" w:rsidRDefault="004E2858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13" w:right="-106"/>
              <w:jc w:val="center"/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  <w:t>A</w:t>
            </w:r>
          </w:p>
          <w:p w14:paraId="6EF72913" w14:textId="77777777" w:rsidR="00912532" w:rsidRDefault="004E2858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13" w:right="-106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Muy adecuado</w:t>
            </w:r>
          </w:p>
          <w:p w14:paraId="1AEFA4DB" w14:textId="7A0C8423" w:rsidR="00912532" w:rsidRDefault="004E2858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13" w:right="-106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(1,4</w:t>
            </w:r>
            <w:r w:rsidR="00247817">
              <w:rPr>
                <w:rFonts w:eastAsia="Times New Roman"/>
                <w:iCs/>
                <w:sz w:val="20"/>
                <w:szCs w:val="20"/>
                <w:lang w:eastAsia="ja-JP"/>
              </w:rPr>
              <w:t>5</w:t>
            </w: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 xml:space="preserve"> - 1,6)</w:t>
            </w:r>
          </w:p>
          <w:p w14:paraId="76942F36" w14:textId="77777777" w:rsidR="00912532" w:rsidRDefault="00912532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13" w:right="-106"/>
              <w:jc w:val="center"/>
              <w:rPr>
                <w:rFonts w:ascii="Helvetica" w:eastAsia="Times New Roman" w:hAnsi="Helvetica" w:cs="Helvetica"/>
                <w:iCs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19AA" w14:textId="7777777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7"/>
              <w:jc w:val="center"/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  <w:t>B</w:t>
            </w:r>
          </w:p>
          <w:p w14:paraId="22B949BA" w14:textId="7777777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7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Adecuado</w:t>
            </w:r>
          </w:p>
          <w:p w14:paraId="394E3C89" w14:textId="3A63C408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7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(1,1 – 1,</w:t>
            </w:r>
            <w:r w:rsidR="00247817">
              <w:rPr>
                <w:rFonts w:eastAsia="Times New Roman"/>
                <w:iCs/>
                <w:sz w:val="20"/>
                <w:szCs w:val="20"/>
                <w:lang w:eastAsia="ja-JP"/>
              </w:rPr>
              <w:t>44</w:t>
            </w: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)</w:t>
            </w:r>
          </w:p>
          <w:p w14:paraId="0975370E" w14:textId="77777777" w:rsidR="00912532" w:rsidRDefault="0091253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7"/>
              <w:jc w:val="center"/>
              <w:rPr>
                <w:rFonts w:ascii="Helvetica" w:eastAsia="Times New Roman" w:hAnsi="Helvetica" w:cs="Helvetica"/>
                <w:iCs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BB0C" w14:textId="7777777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86"/>
              <w:jc w:val="center"/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  <w:t>C</w:t>
            </w:r>
          </w:p>
          <w:p w14:paraId="1F8DA696" w14:textId="7777777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86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Básico</w:t>
            </w:r>
          </w:p>
          <w:p w14:paraId="183C7946" w14:textId="2F2D20DD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86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(0,</w:t>
            </w:r>
            <w:r w:rsidR="00247817">
              <w:rPr>
                <w:rFonts w:eastAsia="Times New Roman"/>
                <w:iCs/>
                <w:sz w:val="20"/>
                <w:szCs w:val="20"/>
                <w:lang w:eastAsia="ja-JP"/>
              </w:rPr>
              <w:t>8</w:t>
            </w: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 xml:space="preserve"> </w:t>
            </w:r>
            <w:r w:rsidR="00247817">
              <w:rPr>
                <w:rFonts w:eastAsia="Times New Roman"/>
                <w:iCs/>
                <w:sz w:val="20"/>
                <w:szCs w:val="20"/>
                <w:lang w:eastAsia="ja-JP"/>
              </w:rPr>
              <w:t>–</w:t>
            </w: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 xml:space="preserve"> 1</w:t>
            </w:r>
            <w:r w:rsidR="00247817">
              <w:rPr>
                <w:rFonts w:eastAsia="Times New Roman"/>
                <w:iCs/>
                <w:sz w:val="20"/>
                <w:szCs w:val="20"/>
                <w:lang w:eastAsia="ja-JP"/>
              </w:rPr>
              <w:t>,09</w:t>
            </w: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)</w:t>
            </w:r>
          </w:p>
          <w:p w14:paraId="63052F6B" w14:textId="77777777" w:rsidR="00912532" w:rsidRDefault="0091253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86"/>
              <w:jc w:val="center"/>
              <w:rPr>
                <w:rFonts w:ascii="Helvetica" w:eastAsia="Times New Roman" w:hAnsi="Helvetica" w:cs="Helvetica"/>
                <w:iCs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1687" w14:textId="7777777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6"/>
              <w:jc w:val="center"/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iCs/>
                <w:sz w:val="20"/>
                <w:szCs w:val="20"/>
                <w:lang w:eastAsia="ja-JP"/>
              </w:rPr>
              <w:t>D</w:t>
            </w:r>
          </w:p>
          <w:p w14:paraId="66E22024" w14:textId="77777777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6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Inadecuado</w:t>
            </w:r>
          </w:p>
          <w:p w14:paraId="0BF802E3" w14:textId="0663EF2A" w:rsidR="00912532" w:rsidRDefault="004E285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6"/>
              <w:jc w:val="center"/>
              <w:rPr>
                <w:rFonts w:eastAsia="Times New Roman"/>
                <w:i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(0 – 0,7</w:t>
            </w:r>
            <w:r w:rsidR="00247817">
              <w:rPr>
                <w:rFonts w:eastAsia="Times New Roman"/>
                <w:iCs/>
                <w:sz w:val="20"/>
                <w:szCs w:val="20"/>
                <w:lang w:eastAsia="ja-JP"/>
              </w:rPr>
              <w:t>9</w:t>
            </w:r>
            <w:r>
              <w:rPr>
                <w:rFonts w:eastAsia="Times New Roman"/>
                <w:iCs/>
                <w:sz w:val="20"/>
                <w:szCs w:val="20"/>
                <w:lang w:eastAsia="ja-JP"/>
              </w:rPr>
              <w:t>)</w:t>
            </w:r>
          </w:p>
          <w:p w14:paraId="449370F7" w14:textId="77777777" w:rsidR="00912532" w:rsidRDefault="0091253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ind w:left="-106"/>
              <w:jc w:val="center"/>
              <w:rPr>
                <w:rFonts w:ascii="Helvetica" w:eastAsia="Times New Roman" w:hAnsi="Helvetica" w:cs="Helvetica"/>
                <w:iCs/>
                <w:kern w:val="3"/>
                <w:sz w:val="20"/>
                <w:szCs w:val="20"/>
                <w:lang w:eastAsia="ja-JP"/>
              </w:rPr>
            </w:pPr>
          </w:p>
        </w:tc>
      </w:tr>
      <w:tr w:rsidR="00912532" w14:paraId="68015BA7" w14:textId="77777777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8F85" w14:textId="77777777" w:rsidR="00912532" w:rsidRDefault="004E28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eastAsia="Times New Roman"/>
                <w:b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sz w:val="20"/>
                <w:szCs w:val="20"/>
                <w:lang w:eastAsia="ja-JP"/>
              </w:rPr>
              <w:t>Calificación global cumplimiento del protocolo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AAAB" w14:textId="77777777" w:rsidR="00912532" w:rsidRDefault="0091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7260756" w14:textId="77777777" w:rsidR="00912532" w:rsidRDefault="00912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  <w:bCs/>
          <w:sz w:val="20"/>
          <w:szCs w:val="20"/>
          <w:lang w:eastAsia="ja-JP"/>
        </w:rPr>
      </w:pPr>
    </w:p>
    <w:p w14:paraId="28F436C6" w14:textId="77777777" w:rsidR="00912532" w:rsidRDefault="00E97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2EDCE" wp14:editId="5369F26B">
                <wp:simplePos x="0" y="0"/>
                <wp:positionH relativeFrom="column">
                  <wp:posOffset>2329815</wp:posOffset>
                </wp:positionH>
                <wp:positionV relativeFrom="paragraph">
                  <wp:posOffset>351155</wp:posOffset>
                </wp:positionV>
                <wp:extent cx="1018540" cy="356235"/>
                <wp:effectExtent l="0" t="0" r="10160" b="2476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854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E950AB" w14:textId="77777777" w:rsidR="00912532" w:rsidRDefault="0091253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02ED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3.45pt;margin-top:27.65pt;width:80.2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av7QEAAOwDAAAOAAAAZHJzL2Uyb0RvYy54bWysU9uO0zAQfUfiHyy/06TZdulGTVewVRFS&#10;xSIVPsB1nCbC8RiP26R8PWMntOX2gsiD48lMjs85M14+9q1mJ+WwAVPw6STlTBkJZWMOBf/8afNq&#10;wRl6YUqhwaiCnxXyx9XLF8vO5iqDGnSpHCMQg3lnC157b/MkQVmrVuAErDKUrMC1wlPoDknpREfo&#10;rU6yNL1POnCldSAVIn1dD0m+ivhVpaR/ripUnumCEzcfVxfXfViT1VLkByds3ciRhvgHFq1oDB16&#10;gVoLL9jRNb9BtY10gFD5iYQ2gapqpIoaSM00/UXNrhZWRS1kDtqLTfj/YOWH085+dMz3b6GnBkYR&#10;aLcgvyB5k3QW87EmeIo5UnUQ2leuDW+SwOhH8vZ88VP1nsmAlk4X8xmlJOXu5vfZ3TwYnlz/tg79&#10;OwUtC5uCO+pXZCBOW/RD6Y+ScBiCbspNo3UM3GH/pB07CertJj4j+k9l2rCu4A/zbDFo+ytEGp8/&#10;QQQKa4H1cFREH8u0GT0abAkG+X7fE/Ow3UN5Jm/pepC2Gtw3zjoatYLj16NwijP93lAvH6azYJKP&#10;wWz+OqPA3Wb2txlhJEEV3HM2bJ/8MM80UFb4rdlZGToRLDLw5uihaqKVV0YjZxqp2Ixx/MPM3sax&#10;6npJV98BAAD//wMAUEsDBBQABgAIAAAAIQBhZ7O33wAAAAoBAAAPAAAAZHJzL2Rvd25yZXYueG1s&#10;TI/BToNAEIbvJr7DZky82YW2YIssTWOixt6sfYAFpkBkZ4HdUvDpHU96m8l8+ef7091kWjHi4BpL&#10;CsJFAAKpsGVDlYLT58vDBoTzmkrdWkIFMzrYZbc3qU5Ke6UPHI++EhxCLtEKau+7REpX1Gi0W9gO&#10;iW9nOxjteR0qWQ76yuGmlcsgiKXRDfGHWnf4XGPxdbwYBd/NeCKc883b/v11lubQr6e+V+r+bto/&#10;gfA4+T8YfvVZHTJ2yu2FSidaBas43jKqIIpWIBiIlo885EyG4Rpklsr/FbIfAAAA//8DAFBLAQIt&#10;ABQABgAIAAAAIQC2gziS/gAAAOEBAAATAAAAAAAAAAAAAAAAAAAAAABbQ29udGVudF9UeXBlc10u&#10;eG1sUEsBAi0AFAAGAAgAAAAhADj9If/WAAAAlAEAAAsAAAAAAAAAAAAAAAAALwEAAF9yZWxzLy5y&#10;ZWxzUEsBAi0AFAAGAAgAAAAhAGtBxq/tAQAA7AMAAA4AAAAAAAAAAAAAAAAALgIAAGRycy9lMm9E&#10;b2MueG1sUEsBAi0AFAAGAAgAAAAhAGFns7ffAAAACgEAAA8AAAAAAAAAAAAAAAAARwQAAGRycy9k&#10;b3ducmV2LnhtbFBLBQYAAAAABAAEAPMAAABTBQAAAAA=&#10;" strokeweight=".26467mm">
                <v:path arrowok="t"/>
                <v:textbox>
                  <w:txbxContent>
                    <w:p w14:paraId="7BE950AB" w14:textId="77777777" w:rsidR="00912532" w:rsidRDefault="00912532"/>
                  </w:txbxContent>
                </v:textbox>
                <w10:wrap type="square"/>
              </v:shape>
            </w:pict>
          </mc:Fallback>
        </mc:AlternateContent>
      </w:r>
      <w:r w:rsidR="004E2858">
        <w:rPr>
          <w:rFonts w:eastAsia="Times New Roman"/>
          <w:b/>
          <w:bCs/>
          <w:sz w:val="24"/>
          <w:szCs w:val="24"/>
          <w:lang w:eastAsia="ja-JP"/>
        </w:rPr>
        <w:t xml:space="preserve">Nota final del tutor (calificación global del trabajo escrito + calificación del grado de cumplimiento del protocolo): </w:t>
      </w:r>
    </w:p>
    <w:p w14:paraId="3BE61D2D" w14:textId="77777777" w:rsidR="00912532" w:rsidRDefault="00912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 New Roman"/>
          <w:b/>
          <w:bCs/>
          <w:sz w:val="20"/>
          <w:szCs w:val="20"/>
          <w:lang w:eastAsia="ja-JP"/>
        </w:rPr>
      </w:pPr>
    </w:p>
    <w:p w14:paraId="05FA199F" w14:textId="77777777" w:rsidR="00912532" w:rsidRDefault="00912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  <w:bCs/>
          <w:sz w:val="20"/>
          <w:szCs w:val="20"/>
          <w:lang w:eastAsia="ja-JP"/>
        </w:rPr>
      </w:pPr>
    </w:p>
    <w:p w14:paraId="66B5AD2B" w14:textId="77777777" w:rsidR="00912532" w:rsidRPr="00172E02" w:rsidRDefault="00172E02">
      <w:pPr>
        <w:pStyle w:val="Ttulo2"/>
        <w:jc w:val="center"/>
        <w:rPr>
          <w:b/>
        </w:rPr>
      </w:pPr>
      <w:r>
        <w:br w:type="page"/>
      </w:r>
      <w:r w:rsidR="004E2858" w:rsidRPr="00172E02">
        <w:rPr>
          <w:b/>
        </w:rPr>
        <w:lastRenderedPageBreak/>
        <w:t>RÚBRICA PARA LA EVALUACIÓN DEL TFT (80%)</w:t>
      </w:r>
    </w:p>
    <w:tbl>
      <w:tblPr>
        <w:tblW w:w="10066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2274"/>
        <w:gridCol w:w="1984"/>
        <w:gridCol w:w="2269"/>
      </w:tblGrid>
      <w:tr w:rsidR="00912532" w14:paraId="43704CB7" w14:textId="77777777" w:rsidTr="00D96E98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BD0F" w14:textId="77777777" w:rsidR="00912532" w:rsidRDefault="004E2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Indicador</w:t>
            </w:r>
          </w:p>
          <w:p w14:paraId="456EBE9E" w14:textId="77777777" w:rsidR="00912532" w:rsidRDefault="004E2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(Máximo 1,6 por indicador)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88E4" w14:textId="77777777" w:rsidR="00912532" w:rsidRDefault="004E2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Muy adecuado</w:t>
            </w:r>
          </w:p>
          <w:p w14:paraId="6AF77655" w14:textId="7A71B933" w:rsidR="00912532" w:rsidRDefault="004E2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(1</w:t>
            </w:r>
            <w:r w:rsidR="00D1471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D14718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-1</w:t>
            </w:r>
            <w:r w:rsidR="00D1471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7D1C" w14:textId="77777777" w:rsidR="00912532" w:rsidRDefault="004E2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Adecuado</w:t>
            </w:r>
          </w:p>
          <w:p w14:paraId="79637A1A" w14:textId="03B4E7FC" w:rsidR="00912532" w:rsidRDefault="004E2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</w:t>
            </w:r>
            <w:r w:rsidR="00D1471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1-1</w:t>
            </w:r>
            <w:r w:rsidR="00D14718">
              <w:rPr>
                <w:b/>
                <w:bCs/>
                <w:sz w:val="18"/>
                <w:szCs w:val="18"/>
              </w:rPr>
              <w:t>,44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3CF7" w14:textId="77777777" w:rsidR="00912532" w:rsidRDefault="004E2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Básico</w:t>
            </w:r>
          </w:p>
          <w:p w14:paraId="393FC3F2" w14:textId="43EEFD97" w:rsidR="00912532" w:rsidRDefault="004E2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(0</w:t>
            </w:r>
            <w:r w:rsidR="00D14718">
              <w:rPr>
                <w:b/>
                <w:bCs/>
                <w:sz w:val="18"/>
                <w:szCs w:val="18"/>
              </w:rPr>
              <w:t>,8</w:t>
            </w:r>
            <w:r>
              <w:rPr>
                <w:b/>
                <w:bCs/>
                <w:sz w:val="18"/>
                <w:szCs w:val="18"/>
              </w:rPr>
              <w:t>-1</w:t>
            </w:r>
            <w:r w:rsidR="00D14718">
              <w:rPr>
                <w:b/>
                <w:bCs/>
                <w:sz w:val="18"/>
                <w:szCs w:val="18"/>
              </w:rPr>
              <w:t>,09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EA43" w14:textId="77777777" w:rsidR="00912532" w:rsidRDefault="004E2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Inadecuado</w:t>
            </w:r>
          </w:p>
          <w:p w14:paraId="47C3F3E4" w14:textId="24097B91" w:rsidR="00912532" w:rsidRDefault="004E2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(0-0</w:t>
            </w:r>
            <w:r w:rsidR="00760FD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D14718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12532" w14:paraId="4B22063F" w14:textId="77777777" w:rsidTr="00D96E98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EEFB" w14:textId="52058AE0" w:rsidR="00912532" w:rsidRDefault="004E285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Planteamiento de los objetivos y de la metodología</w:t>
            </w:r>
            <w:r w:rsidR="008C1C96">
              <w:rPr>
                <w:b/>
                <w:bCs/>
                <w:sz w:val="18"/>
                <w:szCs w:val="18"/>
              </w:rPr>
              <w:t>*</w:t>
            </w:r>
          </w:p>
          <w:p w14:paraId="044BFF9C" w14:textId="77777777" w:rsidR="00912532" w:rsidRDefault="0091253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B0C7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 los objetivos y la metodología se especifican con absoluta claridad, son pertinentes y viables.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A979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objetivos y la metodología se especifican, por lo general, con claridad, son pertinentes y viables.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3F15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objetivos y la metodología no se especifican con suficiente claridad y no son del todo pertinentes o viables.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BDFA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trabajo carece de objetivos o estos no están bien definidos.  No se describe el método aplicado en el trabajo. </w:t>
            </w:r>
          </w:p>
        </w:tc>
      </w:tr>
      <w:tr w:rsidR="00912532" w14:paraId="46B523E7" w14:textId="77777777" w:rsidTr="00D96E98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8456" w14:textId="77777777" w:rsidR="00912532" w:rsidRDefault="004E285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Coherencia interna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D532" w14:textId="126A85E1" w:rsidR="00912532" w:rsidRDefault="004E2858" w:rsidP="00BC71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Todas las partes del trabajo se ordenan </w:t>
            </w:r>
            <w:r w:rsidR="00BC715F">
              <w:rPr>
                <w:sz w:val="18"/>
                <w:szCs w:val="18"/>
              </w:rPr>
              <w:t>en torno a</w:t>
            </w:r>
            <w:r>
              <w:rPr>
                <w:sz w:val="18"/>
                <w:szCs w:val="18"/>
              </w:rPr>
              <w:t xml:space="preserve"> los objetivos planteados al inicio. El</w:t>
            </w:r>
            <w:r w:rsidR="00BB3A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resultado final </w:t>
            </w:r>
            <w:r w:rsidR="00BC715F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totalmente congruente.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C60B" w14:textId="2C2E60FC" w:rsidR="00912532" w:rsidRDefault="004E2858" w:rsidP="00BC71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términos generales, las partes incluidas en el trabajo se ordenan </w:t>
            </w:r>
            <w:r w:rsidR="00BC715F">
              <w:rPr>
                <w:sz w:val="18"/>
                <w:szCs w:val="18"/>
              </w:rPr>
              <w:t>en torno a</w:t>
            </w:r>
            <w:r>
              <w:rPr>
                <w:sz w:val="18"/>
                <w:szCs w:val="18"/>
              </w:rPr>
              <w:t xml:space="preserve"> los objetivos planteados al inicio.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5688" w14:textId="58848C4E" w:rsidR="00912532" w:rsidRDefault="004E2858" w:rsidP="00BC71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Algunas partes del trabajo no son pertinentes o no se ordenan </w:t>
            </w:r>
            <w:r w:rsidR="00BC715F">
              <w:rPr>
                <w:sz w:val="18"/>
                <w:szCs w:val="18"/>
              </w:rPr>
              <w:t>en torno a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los objetivos planteados.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84A2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desarrollo del trabajo no se ordena al propósito planteado y las conclusiones no son congruentes con los objetivos.</w:t>
            </w:r>
          </w:p>
        </w:tc>
      </w:tr>
      <w:tr w:rsidR="00912532" w14:paraId="19BB3CF7" w14:textId="77777777" w:rsidTr="00D96E98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21B9" w14:textId="77777777" w:rsidR="00912532" w:rsidRDefault="004E285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Capacidad de documentación y tratamiento de las fuentes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70A6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Selecciona y emplea adecuadamente las referencias científicas, académicas y profesionales. Se sirve de ellas para avalar sus afirmaciones de manera rigurosa.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8438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lo general, selecciona y emplea adecuadamente las referencias científicas, académicas y profesionales. Suele avalar sus afirmaciones con estas referencias.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321B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menudo selecciona y emplea fuentes que carecen de rigor científico, académico y profesional. No suele avalar sus afirmaciones con referencias adecuadas.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26E0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fuentes seleccionadas son insuficientes o carecen de rigor científico, académico y profesional. No avala sus afirmaciones con referencias adecuadas. Se limita a acumular información sin elaborarla.</w:t>
            </w:r>
          </w:p>
        </w:tc>
      </w:tr>
      <w:tr w:rsidR="00912532" w14:paraId="653BB635" w14:textId="77777777" w:rsidTr="00D96E98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7E30" w14:textId="77777777" w:rsidR="00912532" w:rsidRDefault="004E285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Corrección y uso de un lenguaje académico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C298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lenguaje empleado se acomoda a las exigencias del texto académico. Se expresa con claridad y utiliza un léxico preciso. Hace un uso riguroso de los mecanismos de cohesión: puntuación, ortografía, conectores, concordancia, etc.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FBCF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general, el lenguaje empleado se acomoda a las exigencias del texto académico, aunque en ocasiones no se expresa con claridad o utiliza un léxico impreciso. Comete algunos errores de cohesión que no dificultan la comprensión.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360D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frecuencia, el lenguaje empleado no se acomoda a las exigencias del texto académico. A menudo, la expresión carece de claridad o el léxico es impreciso. Comete frecuentes errores de cohesión que dificultan la comprensión.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6252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lenguaje empleado, por lo general, no se adapta a las exigencias del texto académico. La expresión es confusa y el léxico, impreciso. La ausencia de mecanismos de cohesión impide la comprensión en muchas ocasiones.</w:t>
            </w:r>
          </w:p>
        </w:tc>
      </w:tr>
      <w:tr w:rsidR="00912532" w14:paraId="1CE07944" w14:textId="77777777" w:rsidTr="00D96E98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07F7" w14:textId="77777777" w:rsidR="00912532" w:rsidRDefault="004E285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Presentación y formato del trabajo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5A1B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estructura del trabajo distribuye la información en capítulos de manera pertinente. Las referencias bibliográficas están completas y responden a un mismo sistema de citación, tanto en el cuerpo del texto como en el capítulo de la bibliografía. </w:t>
            </w:r>
          </w:p>
          <w:p w14:paraId="0DADB3AD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 adecuación y homogeneidad en el formato: tipografía, tamaño de letra, márgenes, etc.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9C9B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estructura del trabajo distribuye la información en capítulos de manera, por lo general, pertinente. Las referencias bibliográficas suelen estar completas y responden a un mismo sistema de citación, tanto en el cuerpo del texto como en el capítulo de la bibliografía. </w:t>
            </w:r>
          </w:p>
          <w:p w14:paraId="39CEDF52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formato suele ser adecuado y homogéneo.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0DAD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estructura del trabajo distribuye la información en capítulos, pero lo hace de manera poco pertinente. Las referencias bibliográficas suelen estar incompletas o no suelen responder a un mismo sistema de citación. </w:t>
            </w:r>
          </w:p>
          <w:p w14:paraId="29CB8B3A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frecuencia, el formato del texto carece de adecuación y homogeneidad.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00B3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estructura del trabajo no distribuye la información en capítulos de manera pertinente. Las referencias bibliográficas están incompletas o no responden a un mismo sistema de citación. </w:t>
            </w:r>
          </w:p>
          <w:p w14:paraId="6E8C7139" w14:textId="77777777" w:rsidR="00912532" w:rsidRDefault="004E28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formato del texto carece de adecuación y homogeneidad.</w:t>
            </w:r>
          </w:p>
        </w:tc>
      </w:tr>
    </w:tbl>
    <w:p w14:paraId="6A98F7BF" w14:textId="77777777" w:rsidR="00D96E98" w:rsidRDefault="00D96E98">
      <w:pPr>
        <w:pStyle w:val="Ttulo2"/>
        <w:jc w:val="center"/>
      </w:pPr>
    </w:p>
    <w:p w14:paraId="0965569F" w14:textId="25C7E8B2" w:rsidR="00D96E98" w:rsidRPr="00CF075F" w:rsidRDefault="008C1C96" w:rsidP="00CF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0420C">
        <w:rPr>
          <w:rFonts w:ascii="Arial" w:hAnsi="Arial" w:cs="Arial"/>
        </w:rPr>
        <w:t xml:space="preserve">Nota: </w:t>
      </w:r>
      <w:r>
        <w:rPr>
          <w:rFonts w:ascii="Arial" w:hAnsi="Arial" w:cs="Arial"/>
        </w:rPr>
        <w:t>L</w:t>
      </w:r>
      <w:r w:rsidRPr="00D0420C">
        <w:rPr>
          <w:rFonts w:ascii="Arial" w:hAnsi="Arial" w:cs="Arial"/>
        </w:rPr>
        <w:t>os proyectos docentes de la asignatura de TFT, tanto de Grado como de Máster, contemplan distintos tipos de trabajos.</w:t>
      </w:r>
      <w:r>
        <w:rPr>
          <w:rFonts w:ascii="Arial" w:hAnsi="Arial" w:cs="Arial"/>
        </w:rPr>
        <w:t xml:space="preserve"> La valoración del primer indicador de esta rúbrica (Planteamiento de los objetivos y de la metodología) ha de hacerse en consonancia con el tipo de trabajo realizado. </w:t>
      </w:r>
      <w:r w:rsidR="00D96E98">
        <w:br w:type="page"/>
      </w:r>
    </w:p>
    <w:p w14:paraId="0FB8CB63" w14:textId="77777777" w:rsidR="00D96E98" w:rsidRDefault="00D96E98">
      <w:pPr>
        <w:pStyle w:val="Ttulo2"/>
        <w:jc w:val="center"/>
      </w:pPr>
    </w:p>
    <w:p w14:paraId="3F5F3C3A" w14:textId="77777777" w:rsidR="00912532" w:rsidRPr="00D96E98" w:rsidRDefault="004E2858">
      <w:pPr>
        <w:pStyle w:val="Ttulo2"/>
        <w:jc w:val="center"/>
        <w:rPr>
          <w:b/>
        </w:rPr>
      </w:pPr>
      <w:r w:rsidRPr="00D96E98">
        <w:rPr>
          <w:b/>
        </w:rPr>
        <w:t>RÚBRICA CUMPLIMIENTO DEL PROTOCOLO DE APOYO A LA REALIZACIÓN DEL TFT (20%)</w:t>
      </w:r>
    </w:p>
    <w:p w14:paraId="43965DCE" w14:textId="77777777" w:rsidR="00912532" w:rsidRDefault="00912532"/>
    <w:tbl>
      <w:tblPr>
        <w:tblW w:w="963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1983"/>
        <w:gridCol w:w="1985"/>
        <w:gridCol w:w="1984"/>
        <w:gridCol w:w="1984"/>
      </w:tblGrid>
      <w:tr w:rsidR="00912532" w14:paraId="2C4958D4" w14:textId="77777777" w:rsidTr="00D96E98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6E6A" w14:textId="77777777" w:rsidR="00912532" w:rsidRDefault="0091253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DCC1" w14:textId="77777777" w:rsidR="00912532" w:rsidRDefault="004E285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Muy adecuado</w:t>
            </w:r>
          </w:p>
          <w:p w14:paraId="597AC8E1" w14:textId="77777777" w:rsidR="00912532" w:rsidRDefault="004E285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(1.8 – 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47D0" w14:textId="77777777" w:rsidR="00912532" w:rsidRDefault="004E285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Adecuado</w:t>
            </w:r>
          </w:p>
          <w:p w14:paraId="05C4DBDF" w14:textId="77777777" w:rsidR="00912532" w:rsidRDefault="004E285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(1.4 – 1.7)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9D4D" w14:textId="77777777" w:rsidR="00912532" w:rsidRDefault="004E285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Básico</w:t>
            </w:r>
          </w:p>
          <w:p w14:paraId="13268205" w14:textId="77777777" w:rsidR="00912532" w:rsidRDefault="004E285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(1-1.3)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B4C9" w14:textId="77777777" w:rsidR="00912532" w:rsidRDefault="004E285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Inadecuado</w:t>
            </w:r>
          </w:p>
          <w:p w14:paraId="64625AFC" w14:textId="77777777" w:rsidR="00912532" w:rsidRDefault="004E285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(0-0.9)</w:t>
            </w:r>
          </w:p>
        </w:tc>
      </w:tr>
      <w:tr w:rsidR="00912532" w14:paraId="4621CC60" w14:textId="77777777" w:rsidTr="00D96E98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8A58" w14:textId="77777777" w:rsidR="00912532" w:rsidRDefault="004E285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Cumplimiento del protocolo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16D4" w14:textId="77777777" w:rsidR="00912532" w:rsidRDefault="004E28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estudiante ha asistido a las sesiones informativas y siempre ha cumplido con el calendario de entregas acordado.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9A15" w14:textId="77777777" w:rsidR="00912532" w:rsidRDefault="004E28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estudiante ha asistido a las sesiones informativas y, en general, ha cumplido con el calendario de entregas acordado.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F403" w14:textId="77777777" w:rsidR="00912532" w:rsidRDefault="004E285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estudiante no ha asistido a las sesiones informativas o no ha cumplido con el calendario de entregas acordado.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15DE" w14:textId="77777777" w:rsidR="00912532" w:rsidRDefault="004E285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estudiante no ha asistido a las sesiones informativas y no ha cumplido con el calendario de entregas acordado.</w:t>
            </w:r>
          </w:p>
        </w:tc>
      </w:tr>
    </w:tbl>
    <w:p w14:paraId="19AA59EA" w14:textId="77777777" w:rsidR="00912532" w:rsidRDefault="00912532">
      <w:pPr>
        <w:jc w:val="both"/>
      </w:pPr>
    </w:p>
    <w:sectPr w:rsidR="00912532" w:rsidSect="00D96E98">
      <w:headerReference w:type="default" r:id="rId6"/>
      <w:pgSz w:w="11906" w:h="16838"/>
      <w:pgMar w:top="1417" w:right="1701" w:bottom="141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FCE6" w14:textId="77777777" w:rsidR="002C19FA" w:rsidRDefault="002C19FA">
      <w:pPr>
        <w:spacing w:after="0"/>
      </w:pPr>
      <w:r>
        <w:separator/>
      </w:r>
    </w:p>
  </w:endnote>
  <w:endnote w:type="continuationSeparator" w:id="0">
    <w:p w14:paraId="7F02902F" w14:textId="77777777" w:rsidR="002C19FA" w:rsidRDefault="002C1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321C7" w14:textId="77777777" w:rsidR="002C19FA" w:rsidRDefault="002C19F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D1CF6E9" w14:textId="77777777" w:rsidR="002C19FA" w:rsidRDefault="002C19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C030" w14:textId="77777777" w:rsidR="00D96E98" w:rsidRDefault="00E977BE">
    <w:pPr>
      <w:pStyle w:val="Encabezado"/>
    </w:pPr>
    <w:r w:rsidRPr="00D96E98">
      <w:rPr>
        <w:noProof/>
        <w:sz w:val="24"/>
        <w:szCs w:val="24"/>
        <w:lang w:eastAsia="es-ES"/>
      </w:rPr>
      <w:drawing>
        <wp:inline distT="0" distB="0" distL="0" distR="0" wp14:anchorId="6D6C3C18" wp14:editId="6C4A5D47">
          <wp:extent cx="5391150" cy="819150"/>
          <wp:effectExtent l="0" t="0" r="0" b="0"/>
          <wp:docPr id="1" name="Imagen 5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2ADC1" w14:textId="77777777" w:rsidR="00D96E98" w:rsidRDefault="00D96E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02"/>
    <w:rsid w:val="000E24CC"/>
    <w:rsid w:val="000F7DCB"/>
    <w:rsid w:val="00172E02"/>
    <w:rsid w:val="00247817"/>
    <w:rsid w:val="002C19FA"/>
    <w:rsid w:val="004E2858"/>
    <w:rsid w:val="00544EA9"/>
    <w:rsid w:val="00664E14"/>
    <w:rsid w:val="00760FD1"/>
    <w:rsid w:val="007E6049"/>
    <w:rsid w:val="008C1C96"/>
    <w:rsid w:val="00912532"/>
    <w:rsid w:val="00AB48EE"/>
    <w:rsid w:val="00BB3AEC"/>
    <w:rsid w:val="00BC715F"/>
    <w:rsid w:val="00CA5CE6"/>
    <w:rsid w:val="00CF075F"/>
    <w:rsid w:val="00D14718"/>
    <w:rsid w:val="00D96E98"/>
    <w:rsid w:val="00DB05AA"/>
    <w:rsid w:val="00E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59C7E"/>
  <w15:docId w15:val="{029CFA09-A8CE-480D-B621-A1A9ECC7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character" w:customStyle="1" w:styleId="Ttulo2Car">
    <w:name w:val="Título 2 Car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1Car">
    <w:name w:val="Título 1 Car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96E9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96E98"/>
  </w:style>
  <w:style w:type="paragraph" w:styleId="Piedepgina">
    <w:name w:val="footer"/>
    <w:basedOn w:val="Normal"/>
    <w:link w:val="PiedepginaCar"/>
    <w:uiPriority w:val="99"/>
    <w:unhideWhenUsed/>
    <w:rsid w:val="00D96E9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ropbox\001_ULPGC\4_Vicedecanato\PAGINA%20WEB\JUNTAS%20DE%20FACULTAD\2023\01_Junta%20ordinaria%2022_02_23\R&#250;brica%20evaluaci&#243;n%20TFT%20Tut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Rúbrica evaluación TFT Tutor</Template>
  <TotalTime>69</TotalTime>
  <Pages>3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Vicedecanato de Ordenación Académica</cp:lastModifiedBy>
  <cp:revision>5</cp:revision>
  <cp:lastPrinted>2023-02-17T21:05:00Z</cp:lastPrinted>
  <dcterms:created xsi:type="dcterms:W3CDTF">2023-02-22T17:53:00Z</dcterms:created>
  <dcterms:modified xsi:type="dcterms:W3CDTF">2023-02-23T10:55:00Z</dcterms:modified>
</cp:coreProperties>
</file>